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Civil Rights Movements Era</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Name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Institution</w:t>
      </w: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bookmarkStart w:id="0" w:name="_GoBack"/>
    <w:bookmarkEnd w:id="0"/>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John Ryan's Living Wage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One: Ryan Justification of the right to a Living Wage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John A. Ryan does excellent work to justify the right to a living wage in many ways. In his justifications, Ryan uses the works subsistence and inhering to allude to the entire human experience. Accordingly, just like man has the right to life, he also has the right to a minimum living wage. Having been a proponent from the Catholic Church, Ryan attributed the right to a minimum wage to the abundance on earth, referring it to the earth's bounty. Here, therefore, he justifies the right to the minimum wage from employers to the endless resources that are at the earth's dispensation and that no one should be taken advantage of by their employer. On the other hand, the right to a Living Wage is also justified by Ryan by his assertions that a Living wage is imperative to persons since it enables them to develop a personality.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Question Two: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government's bid to promote a Living Wage is an extension to Liberty and not a threat to it as Ryan presupposes. As such, he notes that it is the government's responsibility to establish a minimum wage since it positively affects its citizens. Accordingly, upon the establishment of the Living Wage, the citizens will have the ability to take care of all their basic needs and even the secondary needs, which will lead to the increment in the social welfare of the country. Additionally, citizens will also develop other faculties of their lives, which Ryan lists as physical, moral, intellectual, and spiritual. Thus, when the government helps industries to establish living wages, the citizens can enjoy other liberties that are their dispensation. For instance, citizens will be able to live happy and enjoyable lives while also they will be able to take advantage of the ever-changing technologies.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The Industrial Workers of the World and the Free Speech Fights</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Question One: Why were labor organizations fighting for free speech?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Going through the article reveals quite many reasons why there was a need for workers from the rest of the world in American to fight for the right of speech. Accordingly, the then public union (the American Federation of Labor (A.F. of L)) only catered for the privileged rights, mainly the whites and those who indigenous Americans. The Industrial Workers of the World (IWW), therefore, needed to voice their industrial concerns. However, their right to speech was always suppressed by the system through the police. On the other hand, there was a prohibition of outdoor meetings for the IWW; hence, therefore, they did not have the means to express themselves. There were also arrests and torture from the police on the IWW members and raiding of their press. For these reasons, therefore, the IWW sought to demonstrate to gain their right of speech, which they termed as free-given from God.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Two: Revelations of IWW experience about the status of the Civil Rights in the early 19th century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struggles of IWW are synonymous with other civil rights in the early 19th century for various reasons. As seen, the IWW members were denied their freedom of speech, which other civil rights movements were also rejected. On the other hand, government operatives like the police and courts were biased against them, and thus they were arrested and fined and even faced jail-terms through court sentencing. The civil rights members were mainly not from the privileged calls, and they fought against the excesses meted upon them from the privileged class, something that is also seen in the IWW movement. Thus, discriminations against the IWW is a great revelation about the status of the Civil rights movements in the early years of the 19th century. We cannot also </w:t>
      </w:r>
      <w:r>
        <w:rPr>
          <w:rFonts w:ascii="Times New Roman" w:cs="Times New Roman" w:hAnsi="Times New Roman"/>
          <w:sz w:val="24"/>
          <w:szCs w:val="24"/>
        </w:rPr>
        <w:t>underestimate police brutality revealed in IWW was also synonymous with the early 19th-century civil rights movements as agitators faced arbitrary arrests, beatings from police, and their cells were in very deplorable conditions just like those in IWW.</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John Mitchel, Industrial Liberty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One: Why Labor movements are "Moral Movements."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Labor movements can be loosely called moral movements because of various arguments. Labor movements fight for better working conditions with reasonable wages. They ensure that the human capital is valued and treated, not as machines. Additionally, the labor movement argued against child labor. According to Mitchell, people's ability to fend for their families and children were key aspects and pillars with which the labor movements were founded. Most of the workers were poor during the civil rights movements, and the movement was meant to uplift them morally, mentally, and even physically. Also, Mitchell argues that the movements have religious and moral tenets, so he qualifies them as "moral movements."</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Two: Conditions for "real industrial liberty."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According to John Mitchell, real industrial Liberty can only be achieved when the working men can fend for their families by being able to give them all the necessities of life. Therefore, for him, a man with full Liberty must be free from the severe hunger, and that he must be freed from working long hours with little pay. To establish real Liberty, the working man must not live in a crowded tenement, and that he must not see his child being forced to work in meals. Essentially, for one to have "real liberty," he must choose who to work for, the work must be of sustainable pay that the must can take care of all his needs and that he must not be subjected to servitude.</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CIVIL RIGHTS </w:t>
    </w:r>
    <w:r>
      <w:rPr>
        <w:rFonts w:ascii="Times New Roman" w:cs="Times New Roman" w:hAnsi="Times New Roman"/>
        <w:sz w:val="24"/>
        <w:szCs w:val="24"/>
      </w:rPr>
      <w:t xml:space="preserve">MOVEMENT </w:t>
    </w:r>
    <w:r>
      <w:rPr>
        <w:rFonts w:ascii="Times New Roman" w:cs="Times New Roman" w:hAnsi="Times New Roman"/>
        <w:sz w:val="24"/>
        <w:szCs w:val="24"/>
      </w:rPr>
      <w:t>ERA</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CIVIL RIGHTS MOVEMENT ERA</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9f9907a-2e56-4b14-99d5-f0b368ea1fc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2da32ae-a40d-486e-baab-3a55d75adbf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938</Words>
  <Pages>4</Pages>
  <Characters>4709</Characters>
  <Application>WPS Office</Application>
  <DocSecurity>0</DocSecurity>
  <Paragraphs>39</Paragraphs>
  <ScaleCrop>false</ScaleCrop>
  <LinksUpToDate>false</LinksUpToDate>
  <CharactersWithSpaces>5796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2020-09-16T12:29:03Z</dcterms:created>
  <dc:creator>Ongechi</dc:creator>
  <lastModifiedBy>STK-L21</lastModifiedBy>
  <dcterms:modified xsi:type="dcterms:W3CDTF">2020-09-16T12:29:03Z</dcterms:modified>
  <revision>2</revision>
</coreProperties>
</file>

<file path=docProps/custom.xml><?xml version="1.0" encoding="utf-8"?>
<Properties xmlns="http://schemas.openxmlformats.org/officeDocument/2006/custom-properties" xmlns:vt="http://schemas.openxmlformats.org/officeDocument/2006/docPropsVTypes"/>
</file>